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Да ли ће нас прогресивно опорезивање спасити?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2025-02-04</w:t>
      </w:r>
    </w:p>
    <w:p>
      <w:pPr/>
      <w:r>
        <w:t>2 мин. читања</w:t>
      </w:r>
    </w:p>
    <w:p/>
    <w:p>
      <w:r>
        <w:t xml:space="preserve">Влада Републике Србије усвојила је промене неопорезивих износа за све надокнаде преноси Бизнис.рс [1]. У другом чланку овог портала који је ове промене наговестио пре њиховог прихватања представљен је један, по њима, најважнији проблем система опорезивања у Србији [2]. </w:t>
      </w:r>
    </w:p>
    <w:p>
      <w:r>
        <w:t xml:space="preserve">Као кључни проблем у овом тексту наведено је то да је Србија једна од ретких европских земаља која не примењује прогресивно опорезивање зараде. Закључак чланка је да у тренутном систему опорезивања највећи терет пада на леђа најсиромашнијих у земљи, а да би се имплементацијом прогресивног опорезивања  Србија: </w:t>
      </w:r>
    </w:p>
    <w:p>
      <w:r>
        <w:t>„...придружила већини европских земаља које оваквим моделом настоје да смање неједнакост и повећају социјалну правду.“ [2]</w:t>
      </w:r>
    </w:p>
    <w:p>
      <w:r>
        <w:t>Да ли ће овакав порески систем заиста довести до смањења неједнакости и спасити раднике сиромаштва? Да ли је ово уопште проблем на који би се комунисти требало фокусирати?</w:t>
      </w:r>
    </w:p>
    <w:p>
      <w:r>
        <w:t xml:space="preserve">Главни аргумент који дају поборници успостављања система прогресивног опорезивања јесте идеја да ће тим путем богаташи бити приморани да већи део свог профита дају држави. Али у пракси ова идеја остаје само то, идеја. У реалности и управо у тим европским земаљама, а и у остатку света, капиталисти су нашли много начина да избегну плаћање намета путем „offshore“ компанија и других трикова [3]. </w:t>
      </w:r>
    </w:p>
    <w:p>
      <w:r>
        <w:t xml:space="preserve">Још један проблем лежи у томе што се овај предлог за „повећање социјалне правде“, шта год ова фраза аутору значила, ослања на реформу већ постојећих или стварање нових закона у оквиру капиталистичких држава. С обзиром да су капиталистичка држава, па самим тим и закони које она ствара, инструмент капиталистичке класе овакве измене су у најбољем случају алат за пацификацију радника у периодима растућег незадовољства. У најгорем случају овакав предлог наићи ће на велики отпор од стране капиталиста или ће убрзо након доношења, услед прве кризе, бити замењен неким другим законом који више одговара капиталистима. </w:t>
      </w:r>
    </w:p>
    <w:p>
      <w:r>
        <w:t xml:space="preserve">Најбитније од свега јесте то да и када би се овакве реформе спровеле без отпора капиталиста, и без њиховог избегавања пореза, оне не би решиле суштину проблема. Оно што је кључ „неједнакости“ јесте класна подела друштва у којем капиталисти чврсто држе средства за производњу и путем експлоатације радника згрћу милионске профите, док радници који те профите стварају животаре у беди и сиромаштву. </w:t>
      </w:r>
    </w:p>
    <w:p>
      <w:r>
        <w:t>Као доследни комунисти ми смо свесни свега овога, те се ни не упуштамо у реформистичке подухвате који на крају дана неће решити главне противречности капиталистичке производње.  Ми знамо да се даље може само путем класне борбе, рушењем капиталистичког система, и успостављањем радничке контроле над средствима производње.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https://biznis.rs/vesti/srbija/usvojene-promene-neoporezivih-iznosa-svih-naknada-solidarna-pomoc-do-56-307-dinara/</w:t>
        </w:r>
      </w:hyperlink>
      <w:r>
        <w:t xml:space="preserve">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https://biznis.rs/vesti/srbija/vazecim-poreskim-stopama-najvece-opterecenje-snose-najsiromasniji/</w:t>
        </w:r>
      </w:hyperlink>
      <w:r>
        <w:t xml:space="preserve">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https://us.politsturm.com/tax-evasion-how-do-capitalists-evade-taxes#iii-impact-on-workers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da-li-ce-nas-progresivno-oporezivanje-spasiti" TargetMode="External"/><Relationship Id="rId11" Type="http://schemas.openxmlformats.org/officeDocument/2006/relationships/hyperlink" Target="https://biznis.rs/vesti/srbija/usvojene-promene-neoporezivih-iznosa-svih-naknada-solidarna-pomoc-do-56-307-dinara/" TargetMode="External"/><Relationship Id="rId12" Type="http://schemas.openxmlformats.org/officeDocument/2006/relationships/hyperlink" Target="https://biznis.rs/vesti/srbija/vazecim-poreskim-stopama-najvece-opterecenje-snose-najsiromasniji/" TargetMode="External"/><Relationship Id="rId13" Type="http://schemas.openxmlformats.org/officeDocument/2006/relationships/hyperlink" Target="https://us.politsturm.com/tax-evasion-how-do-capitalists-evade-taxes#iii-impact-on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