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 је најбољи спољнотрговински партнер Србије?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2025-01-13</w:t>
      </w:r>
    </w:p>
    <w:p>
      <w:pPr/>
      <w:r>
        <w:t>2 мин. читања</w:t>
      </w:r>
    </w:p>
    <w:p/>
    <w:p>
      <w:r>
        <w:t xml:space="preserve">На порталу Нова Економија недавно је изашао чланак чија је тема спољна трговина Србије. Фокус се у њему ставља на два највећа спољнотрговинска партнера, односно на ЕУ (прецизније Немачку) и Кину [1]. </w:t>
      </w:r>
    </w:p>
    <w:p>
      <w:r>
        <w:t xml:space="preserve">У чланку се износе подаци о томе како је инострана робна размена Србије у 2024. години порасла за 3.9%, и потенцира се пораст дефицита робне размене од 20.4%. Након овога прави се поређење дефицита размене са Кином (316,5 милиона долара) и Немачком (89,6 милиона долара), и ставља се до знања да је робна размена са Кином за 65% већа но прошле, 2023. године. </w:t>
      </w:r>
    </w:p>
    <w:p>
      <w:r>
        <w:t xml:space="preserve">Како намере чланка не би остале прикривене, он се завршава навођењем две кинеске фирме које послују у Србији, једна од којих је била умешана у реконструкцију надстрешнице, док се друга наводи као фирма која је изгубила поверење запада због лоших радних пракси. </w:t>
      </w:r>
    </w:p>
    <w:p>
      <w:r>
        <w:t xml:space="preserve">Да ли ово значи да је Кина лош економски партнер, и да је сарадња са западом боља? Наравно да не. Наведене стране, са свим својим специфичностима и другачијим бојама, представљају империјалисте који се у Србији, као и у осталим земљама, боре за контролу над тржиштем. </w:t>
      </w:r>
    </w:p>
    <w:p>
      <w:r>
        <w:t>У свему овоме такође не треба издвојити српске капиталисте као жртве великих сила. Напротив, они су њихови сарадници. Локални капиталисти због свог специфичног положаја [2] имају користи од обе стране, са којима радо сарађују и кроз ту сарадњу остварују профит. Они заједно са глобалним империјалистима експлоатишу радничку класу.</w:t>
      </w:r>
    </w:p>
    <w:p>
      <w:r>
        <w:t xml:space="preserve">Често се данас може наићи на ставове разних организација или утицајних индивидуа који заступају некакву западну демократију или се пак угледају на исток и називају га антиимперијалистичким. Неретко се међу њима таквима налазе и “левичари”: разноразне српске „леве“ организације у Русији и Кини виде спас од америчког империјализма, док други у западној социјалдемократији виде некакав социјализам, што због реторике примитивног егалитаризма, што због подмићивања радничке класе суперпрофитима, или како то људи неупућени у науку називају, “прерасподеле богатства”. </w:t>
      </w:r>
    </w:p>
    <w:p>
      <w:r>
        <w:t xml:space="preserve">Независно од њиховог изгледа и прогресивне реторике, обе струје представљају две стране исте буржоаске и социјал-шовинистичке медаље чија једина улога јесте ометање успостављања интернационалног радничког покрета. Својим деловањем заговарају идеју да је један империјалиста бољи од другог, тиме супротстављајући раднике. </w:t>
      </w:r>
    </w:p>
    <w:p>
      <w:r>
        <w:t xml:space="preserve">Једина исправна позиција јесте она која на прво место ставља јединствен интерес радничке класе целог света, а не империјалистичке интересе једног од капиталистичких блокова. Једини правилан поступак комунистичке партије јесте организација и ослобођење радника од капиталистичке експлоатације. </w:t>
      </w:r>
    </w:p>
    <w:p>
      <w:r>
        <w:t>Извори: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https://novaekonomija.rs/vesti-iz-zemlje/ko-je-zapravo-najbolji-spoljnotrgovinski-partner-srbije</w:t>
        </w:r>
      </w:hyperlink>
    </w:p>
    <w:p>
      <w:r>
        <w:t xml:space="preserve">[2] </w:t>
      </w:r>
      <w:hyperlink r:id="rId12">
        <w:r>
          <w:rPr>
            <w:color w:val="0000FF"/>
            <w:u w:val="single"/>
          </w:rPr>
          <w:t>https://us.politsturm.com/what-is-happening-in-serbia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ko-je-najbolji-spoljnotrgovinski-partner-srbije" TargetMode="External"/><Relationship Id="rId11" Type="http://schemas.openxmlformats.org/officeDocument/2006/relationships/hyperlink" Target="https://novaekonomija.rs/vesti-iz-zemlje/ko-je-zapravo-najbolji-spoljnotrgovinski-partner-srbije" TargetMode="External"/><Relationship Id="rId12" Type="http://schemas.openxmlformats.org/officeDocument/2006/relationships/hyperlink" Target="https://us.politsturm.com/what-is-happening-in-ser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