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Лењин о опасности падања у национализам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2025-11-14</w:t>
      </w:r>
    </w:p>
    <w:p>
      <w:pPr/>
    </w:p>
    <w:p/>
    <w:p>
      <w:r>
        <w:t>Ако украјински марксиста допусти да га, потпуно оправдана и природна, мржња према Великорусима-угњетачима доведе дотле да он пренесе ма и делић те мржње, ма и само осећај отуђења, на пролетерску културу и пролетерску ствар великоруских радника, онда ће се тај марксиста самим тим скотрљати у блато буржоаског национализма.</w:t>
      </w:r>
    </w:p>
    <w:p>
      <w:r>
        <w:t>В. И, Лењин</w:t>
      </w:r>
    </w:p>
    <w:p>
      <w:r>
        <w:t>„Критичке белешке о националном питању“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lenjin-o-opasnosti-padanja-u-naconaliz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