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Lenjin o oportunističkim strujama koje ponavljaju šovinističke parole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2026-05-19</w:t>
      </w:r>
    </w:p>
    <w:p>
      <w:pPr/>
    </w:p>
    <w:p/>
    <w:p>
      <w:r>
        <w:t>„Prirodni ‘prilog’ oportunizmu - koji je podjednako buržoaski i neprijateljski nastrojen prema proleterskom, to jest marksističkom, gledištu - naime anarho-sindikalistička struja, obeležena je ništa manje sramnim i samozadovoljnim ponavljanjem parola šovinizma tokom sadašnje krize.“</w:t>
      </w:r>
    </w:p>
    <w:p>
      <w:r>
        <w:rPr>
          <w:b/>
        </w:rPr>
        <w:t xml:space="preserve"> V. I. Lenjin </w:t>
      </w:r>
      <w:r>
        <w:rPr>
          <w:b/>
        </w:rPr>
        <w:br/>
      </w:r>
      <w:r>
        <w:rPr>
          <w:b/>
        </w:rPr>
        <w:t>„Rat i rusko socijaldemokratski pokret“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lenjin-o-oportunistickim-strujama-koje-ponavljaju-sovinisticke-pa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