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Лењин о ратовима као резултату саме природе капитализма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53328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5332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Оригинални чланак</w:t>
        </w:r>
      </w:hyperlink>
    </w:p>
    <w:p>
      <w:pPr/>
      <w:r>
        <w:t>2026-02-10</w:t>
      </w:r>
    </w:p>
    <w:p>
      <w:pPr/>
    </w:p>
    <w:p/>
    <w:p>
      <w:r>
        <w:t>Ратови и све њихове њихове се среће последица су капитализма, који држи милионе радника у заробљеништву, заоштрава борбу између народа, и претвара робове капитала у топовско месо.</w:t>
      </w:r>
    </w:p>
    <w:p>
      <w:r>
        <w:t>Светска социјалистичка армија револуционарног пролетаријата је једина способна да стави крај на ову опресију и поробљавање маса, и на ове масакре робова у интересу робовласника.</w:t>
      </w:r>
    </w:p>
    <w:p>
      <w:r>
        <w:t>В.И. Лењин,</w:t>
      </w:r>
    </w:p>
    <w:p>
      <w:r>
        <w:t>„Свим грађанима Русије”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Оригинални чланак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rs.politsturm.com/lenjin-o-ratovima-kao-rezultatu-same-prirode-kapitalizma-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