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Неједнак развој општина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2025-11-04</w:t>
      </w:r>
    </w:p>
    <w:p>
      <w:pPr/>
      <w:r>
        <w:t>3 мин. читања</w:t>
      </w:r>
    </w:p>
    <w:p/>
    <w:p>
      <w:r>
        <w:rPr>
          <w:b/>
        </w:rPr>
        <w:t xml:space="preserve">Детаљи: </w:t>
      </w:r>
      <w:r>
        <w:t xml:space="preserve">Према </w:t>
      </w:r>
      <w:hyperlink r:id="rId11">
        <w:r>
          <w:rPr>
            <w:color w:val="0000FF"/>
            <w:u w:val="single"/>
          </w:rPr>
          <w:t>подацима</w:t>
        </w:r>
      </w:hyperlink>
      <w:r>
        <w:t xml:space="preserve"> Републичког завода за статиску, просечна плата у августу износила је 105.590 , док је медијална зарада била 83.535 динара. </w:t>
      </w:r>
      <w:r>
        <w:br/>
      </w:r>
      <w:r>
        <w:t>Као што је већ познато, разлика између ова два параметра показује високу неједнакост расподеле дохотка у Србији, где релативно мали број добро плаћених професионалаца (програмера, менаџера и сл.) подиже просек, док далеко више од половине радника зарађује испод медијалне зараде.</w:t>
      </w:r>
    </w:p>
    <w:p>
      <w:r>
        <w:t>Географска структура расподеле такође показује високу неједнакост. Град Београд је једини регион чији просек прелази републички, са просечном зарадом од преко 130 хиљада динара. Просек ни у једном од осталих региона не прелази 100.000 РСД:</w:t>
      </w:r>
    </w:p>
    <w:p>
      <w:pPr>
        <w:pStyle w:val="ListBullet"/>
        <w:numPr>
          <w:numId w:val="10"/>
        </w:numPr>
      </w:pPr>
      <w:r>
        <w:t>Војводина – 99.900 РСД</w:t>
      </w:r>
    </w:p>
    <w:p>
      <w:pPr>
        <w:pStyle w:val="ListBullet"/>
      </w:pPr>
      <w:r>
        <w:t>Јужна и Источна Србија – 91.600 РСД</w:t>
      </w:r>
    </w:p>
    <w:p>
      <w:pPr>
        <w:pStyle w:val="ListBullet"/>
      </w:pPr>
      <w:r>
        <w:t>Шумадија и Западна Србија – 89.500 РСД</w:t>
      </w:r>
    </w:p>
    <w:p>
      <w:r>
        <w:t xml:space="preserve">Посматрано по општинама, слика размере централизације постаје још јаснија. Поред Београда, изнадпросечне плате примају још само становници највећих регионалних градова, Новог Сада и Ниша, као и становници у местима где се експлоатишу велика природна богатсва (Бор, Мајданпек), док је у чак 51 општини просек испод медијалних 83,5 хиљада. </w:t>
      </w:r>
    </w:p>
    <w:p>
      <w:r>
        <w:rPr>
          <w:b/>
        </w:rPr>
        <w:t xml:space="preserve">Важно је знати: </w:t>
      </w:r>
    </w:p>
    <w:p>
      <w:r>
        <w:t xml:space="preserve">Капитализам кроз монополизацију неминовно доводи до све веће централизације економске активности. Ради остваривања што већег профита, капиталисти концентришу производњу и услужне делатности у регионалним центрима због већег непосредног тржишта, обиља радне снаге, и других повољних околности. Раст привреде даље прати и неопходни развој инфраструктуре, образовних и културних институција, што механизмом повратне спреге доводи до све већег јаза између највећих градова и остатка земље. Трагајући за послом и школовањем, сељаци и становници мањих градова напуштају своја родна места, која постају све запуштенија. Бројке са </w:t>
      </w:r>
      <w:hyperlink r:id="rId12">
        <w:r>
          <w:rPr>
            <w:color w:val="0000FF"/>
            <w:u w:val="single"/>
          </w:rPr>
          <w:t>најновијег пописа</w:t>
        </w:r>
      </w:hyperlink>
      <w:r>
        <w:t xml:space="preserve"> показују да 95% насеља има мање становника него на претходном попису, а у сваком десетом насељу нема ниједног детета. Инфраструктура постаје све запуштенија, па је тако преко 100 места у Србији овог лета имало </w:t>
      </w:r>
      <w:hyperlink r:id="rId12">
        <w:r>
          <w:rPr>
            <w:color w:val="0000FF"/>
            <w:u w:val="single"/>
          </w:rPr>
          <w:t>проблеме и са водоснабдевањем</w:t>
        </w:r>
      </w:hyperlink>
      <w:r>
        <w:t>.</w:t>
      </w:r>
    </w:p>
    <w:p>
      <w:r>
        <w:t>Покушавајући да избегну тоталну демографску катастрофу, и садашња и претходна власт, настоје да привуку инвестиције у мање градове како би их „одржали у животу“,</w:t>
      </w:r>
    </w:p>
    <w:p>
      <w:r>
        <w:t xml:space="preserve">Страни капитал пристаје да дође само уз обилне субвенције и друге погодоности (ниске зараде, закон о раду повољан по капиталисте) које ће обезбедити сигуран, готово безризичан профит. Упркос „најбољим намерама“, овакав начин решавања проблема показује се потпуно неадекватним. </w:t>
      </w:r>
    </w:p>
    <w:p>
      <w:r>
        <w:t>Фирме које долазе запошљавају углавном нискоквалификоване раднике за минималац, који се у великој мери дотира из пореских средстава, и не постоји убедљив доказ да њихово присуство доприноси оживљавању околних места, усвајању нових технологија, знања и слично, упркос обећањима економских стручњака да ће се баш то десити. Покушај увођења државних планских и стратешких елемената у оквиру тржишне економије могу евентуално само привремено да ублаже нестабилности, али се у коначници показују јаловим и за очекивати је да ће се досадашњи тренд наставити у будућности.</w:t>
      </w:r>
    </w:p>
    <w:p>
      <w:r>
        <w:t xml:space="preserve">Ове године сведочимо убрзаном </w:t>
      </w:r>
      <w:hyperlink r:id="rId13">
        <w:r>
          <w:rPr>
            <w:color w:val="0000FF"/>
            <w:u w:val="single"/>
          </w:rPr>
          <w:t>затварању фабрика</w:t>
        </w:r>
      </w:hyperlink>
      <w:r>
        <w:t xml:space="preserve"> и одласку страног капитала, нарочито из Јужне и Централне Србије. Период у којем се исплаћују субвенције прође, повећање цене радне снаге и неприлике на светском тржишту додатно обарају профитне стопе и у тим условима компаније се лако одлуче да преселе производњу у земље са још јефтинијом радном снагом, </w:t>
      </w:r>
      <w:hyperlink r:id="rId14">
        <w:r>
          <w:rPr>
            <w:color w:val="0000FF"/>
            <w:u w:val="single"/>
          </w:rPr>
          <w:t>понекад и преко ноћи</w:t>
        </w:r>
      </w:hyperlink>
      <w:r>
        <w:t>, остављајући иза себе пустош.</w:t>
      </w:r>
    </w:p>
    <w:p>
      <w:r>
        <w:rPr>
          <w:b/>
        </w:rPr>
        <w:t>Закључак:</w:t>
      </w:r>
      <w:r>
        <w:t xml:space="preserve"> </w:t>
      </w:r>
    </w:p>
    <w:p>
      <w:r>
        <w:t>Сваком индустријском друштву својствен је одређен степен централизације. Развој производних снага и технологије омогућили су огромно подруштљавање производње, најпре кроз настанак великих фабрика и погона, а потом и појавом великог броја услужних делатности које су концентрисане око најмногољуднијих индустријских центара.</w:t>
      </w:r>
    </w:p>
    <w:p>
      <w:r>
        <w:t xml:space="preserve">Анархични систем тржишног капитализма, међутим, доводи до инхерентхе нестабилности и оштрих подела на победнике и губитнике оваквог друштвено-историјског развоја, што можемо видети и на примеру Србије. Неколико великих градова живи изнадпросечно (највише захваљујући мањини унутар тих градова који живе далеко изнад просека), док остатак земље полако пропада, осећајући на својој кожи сву суровост капитализма. </w:t>
      </w:r>
    </w:p>
    <w:p>
      <w:r>
        <w:t>Политичке елите вешто користе овакав неуравнотежени развој, подстрекујући међураднички анимозитет, означавајући „ћације“ или „другосрбијанце“ као главне кривце за друштвене проблеме, прикривајући праве системске узроке.</w:t>
      </w:r>
    </w:p>
    <w:p>
      <w:r>
        <w:t>Само социјализам може да отклони проблеме хаотичног и неједнаког развоја, уз планско организовање економије које ће технолошка и привредна достигнућа прилагодити потребама већине друштва. Са тако измењеним производним односима, незапосленост, беда, хронични недостатак основних материјалних и културних потрепштина у једном тренутку постали би ствар прошлости.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nejednak-razvoj-opstina-u-srbiji" TargetMode="External"/><Relationship Id="rId11" Type="http://schemas.openxmlformats.org/officeDocument/2006/relationships/hyperlink" Target="https://www.danas.rs/vesti/ekonomija/u-kojim-opstinama-u-srbiji-su-najmanje-plate-a-ko-prima-najvise/" TargetMode="External"/><Relationship Id="rId12" Type="http://schemas.openxmlformats.org/officeDocument/2006/relationships/hyperlink" Target="https://www.rtv.rs/sr_lat/drustvo/popis-pokazao-u-95-odsto-naselja-manje-stanovnika-uvecali-se-samo-novi-sad-novi-pazar-i-beograd_1506485.html" TargetMode="External"/><Relationship Id="rId13" Type="http://schemas.openxmlformats.org/officeDocument/2006/relationships/hyperlink" Target="https://www.021.rs/info/biznis-i-ekonomija/425562/fabrike-u-srbiji-se-zatvaraju-i-sele-u-isplativiju-afriku-radnik-jeftiniji-u-tunisu" TargetMode="External"/><Relationship Id="rId14" Type="http://schemas.openxmlformats.org/officeDocument/2006/relationships/hyperlink" Target="https://www.juznevesti.com/drustvo/vise-od-250-ljudi-ostaje-bez-posla-u-vranju-zatvara-se-kenta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