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Протести у Непалу: оно што је битно знати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Оригинални чланак</w:t>
        </w:r>
      </w:hyperlink>
    </w:p>
    <w:p>
      <w:pPr/>
      <w:r>
        <w:t>2025-09-14</w:t>
      </w:r>
    </w:p>
    <w:p>
      <w:pPr/>
      <w:r>
        <w:t>2 мин. читања</w:t>
      </w:r>
    </w:p>
    <w:p/>
    <w:p>
      <w:r>
        <w:t xml:space="preserve">Протести у Непалу </w:t>
      </w:r>
      <w:hyperlink r:id="rId11">
        <w:r>
          <w:rPr>
            <w:color w:val="0000FF"/>
            <w:u w:val="single"/>
          </w:rPr>
          <w:t>започели</w:t>
        </w:r>
      </w:hyperlink>
      <w:r>
        <w:t xml:space="preserve"> су када је власт забранила већину платформи друштвених медија. Ситуација је значајно ескалирала 8. септембра, када су државне снаге отвориле ватру на демонстранте. Најмање 19 људи било је убијено и више од 100 њих је повређено. Власт је пожурила да уклони забрану. Упркос овоме, до краја дана, демонстранти су почели да заузимају јавне зграде, што је ефективно паралисало власт и натерало је да поднесе оставку. </w:t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36576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</w:p>
    <w:p/>
    <w:p>
      <w:r>
        <w:t xml:space="preserve">► У сржи протеста леже </w:t>
      </w:r>
      <w:r>
        <w:rPr>
          <w:b/>
        </w:rPr>
        <w:t>веома тешки социо-економски услови непалских радника, омладине, и народа у целости</w:t>
      </w:r>
      <w:r>
        <w:t xml:space="preserve">. Званична незапосленост прелази </w:t>
      </w:r>
      <w:hyperlink r:id="rId13">
        <w:r>
          <w:rPr>
            <w:color w:val="0000FF"/>
            <w:u w:val="single"/>
          </w:rPr>
          <w:t>10%</w:t>
        </w:r>
      </w:hyperlink>
      <w:r>
        <w:t xml:space="preserve">, док је незапосленост код младих </w:t>
      </w:r>
      <w:hyperlink r:id="rId14">
        <w:r>
          <w:rPr>
            <w:color w:val="0000FF"/>
            <w:u w:val="single"/>
          </w:rPr>
          <w:t>преко 20%</w:t>
        </w:r>
      </w:hyperlink>
      <w:r>
        <w:t xml:space="preserve">. Јавно негодовање је подстакнуто раширеном друштвеном неједнакошћу. Капиталисти и њихови представници </w:t>
      </w:r>
      <w:hyperlink r:id="rId15">
        <w:r>
          <w:rPr>
            <w:color w:val="0000FF"/>
            <w:u w:val="single"/>
          </w:rPr>
          <w:t>траће</w:t>
        </w:r>
      </w:hyperlink>
      <w:r>
        <w:t xml:space="preserve"> велике суме на луксузан живот у иностранству – што је типичан феномен за зависне државе у систему империјализма. Водећа снага устанка била је омладина, огорчена погоршањем социјалних и економских услова. </w:t>
      </w:r>
    </w:p>
    <w:p>
      <w:r>
        <w:t xml:space="preserve">► Власт која је пала услед ових протеста била је вођена од стране К.П. Шарма Олиа, лидера </w:t>
      </w:r>
      <w:r>
        <w:rPr>
          <w:b/>
        </w:rPr>
        <w:t xml:space="preserve">опортунистичке, про-Кинеске „Комунистичке партије Непала (Уједињени Марксисти-Лењинисти)“. </w:t>
      </w:r>
      <w:r>
        <w:t xml:space="preserve">Лидери ове партије држали су кључне министарске позиције у власти. Пре недељу дана, Оли је </w:t>
      </w:r>
      <w:hyperlink r:id="rId16">
        <w:r>
          <w:rPr>
            <w:color w:val="0000FF"/>
            <w:u w:val="single"/>
          </w:rPr>
          <w:t>посетио</w:t>
        </w:r>
      </w:hyperlink>
      <w:r>
        <w:t xml:space="preserve"> Кину, где је одржао говор о проширењу непалског учешћа у кинеским пројектима. </w:t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2645894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4589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>Скриншот са КПН (УМЛ) интернет странице, која приказује премијера Олиа као главу организације</w:t>
      </w:r>
    </w:p>
    <w:p>
      <w:r>
        <w:t>► „КПН (УМЛ)“ је чланица „</w:t>
      </w:r>
      <w:r>
        <w:rPr>
          <w:b/>
        </w:rPr>
        <w:t>SolidNet</w:t>
      </w:r>
      <w:r>
        <w:t>“, широког удружења у коме Комунистичка партија Грчке игра водећу улогу. 2018, представник КПН (УМЛ) објавио је на 20-ом „Интернационалном састанку комунистичких и радничких партија“: „</w:t>
      </w:r>
    </w:p>
    <w:p>
      <w:r>
        <w:rPr>
          <w:i/>
        </w:rPr>
        <w:t>Срећни смо да кажемо да смо дубоко усвојили и применили марксизам-лењинизам у Непалу према непалским карактеристикама.</w:t>
      </w:r>
      <w:r>
        <w:t xml:space="preserve">“ У пракси, какогод, Олиева партија није предузела социјалистичку трансформацију док је била на власти. </w:t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4017514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1751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 xml:space="preserve">► Жестина протеста није била уперена само на државне институције већ и на главни штаб </w:t>
      </w:r>
      <w:hyperlink r:id="rId19">
        <w:r>
          <w:rPr>
            <w:color w:val="0000FF"/>
            <w:u w:val="single"/>
          </w:rPr>
          <w:t>владајуће партије</w:t>
        </w:r>
      </w:hyperlink>
      <w:r>
        <w:t xml:space="preserve"> и </w:t>
      </w:r>
      <w:hyperlink r:id="rId20">
        <w:r>
          <w:rPr>
            <w:color w:val="0000FF"/>
            <w:u w:val="single"/>
          </w:rPr>
          <w:t>опозиционе</w:t>
        </w:r>
      </w:hyperlink>
      <w:r>
        <w:t xml:space="preserve"> „КПН (Маостички Центар)“. Ова организација, </w:t>
      </w:r>
      <w:hyperlink r:id="rId21">
        <w:r>
          <w:rPr>
            <w:color w:val="0000FF"/>
            <w:u w:val="single"/>
          </w:rPr>
          <w:t>заговарајући</w:t>
        </w:r>
      </w:hyperlink>
      <w:r>
        <w:t xml:space="preserve"> померање ка индијским капиталистима, је напустила владајућу коалицију 2024.</w:t>
      </w:r>
    </w:p>
    <w:p>
      <w:r>
        <w:t xml:space="preserve">►  </w:t>
      </w:r>
      <w:r>
        <w:rPr>
          <w:b/>
        </w:rPr>
        <w:t>И „владајући“ про-кинески опортунисти и маоистичка опозиција су дискредитовали сами себе</w:t>
      </w:r>
      <w:r>
        <w:t>. Народ није видео бранитеље у овим такозваним „комунистичким партијама“. Напротив, ове структуре показале су се као део владајуће елите. Буржоазија је прекрила своју диктатуру са лажним „комунистима“. Ова чињеница дискредитује марксизам и ризикује да отвори пут за преузимање власти од стране десничарских националистичких сила.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Оригинални чланак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rs.politsturm.com/protesti-u-nepalu-ono-sto-je-bitno-znati" TargetMode="External"/><Relationship Id="rId11" Type="http://schemas.openxmlformats.org/officeDocument/2006/relationships/hyperlink" Target="https://www.theguardian.com/world/2025/sep/08/nepal-bans-26-social-media-sites-including-x-whatsapp-and-youtube" TargetMode="External"/><Relationship Id="rId12" Type="http://schemas.openxmlformats.org/officeDocument/2006/relationships/image" Target="media/image2.png"/><Relationship Id="rId13" Type="http://schemas.openxmlformats.org/officeDocument/2006/relationships/hyperlink" Target="https://tradingeconomics.com/nepal/unemployment-total-percent-of-total-labor-force-wb-data.html" TargetMode="External"/><Relationship Id="rId14" Type="http://schemas.openxmlformats.org/officeDocument/2006/relationships/hyperlink" Target="https://tradingeconomics.com/united-states/youth-unemployment-rate-for-nepal-fed-data.html" TargetMode="External"/><Relationship Id="rId15" Type="http://schemas.openxmlformats.org/officeDocument/2006/relationships/hyperlink" Target="https://www.cijnepal.org/the-nepalis-who-deposited-their-suspicious-wealth-in-swiss-banks" TargetMode="External"/><Relationship Id="rId16" Type="http://schemas.openxmlformats.org/officeDocument/2006/relationships/hyperlink" Target="https://radionepalonline.com/en/2025/09/04/416133.html" TargetMode="External"/><Relationship Id="rId17" Type="http://schemas.openxmlformats.org/officeDocument/2006/relationships/image" Target="media/image3.png"/><Relationship Id="rId18" Type="http://schemas.openxmlformats.org/officeDocument/2006/relationships/image" Target="media/image4.png"/><Relationship Id="rId19" Type="http://schemas.openxmlformats.org/officeDocument/2006/relationships/hyperlink" Target="https://thehimalayantimes.com/nepal/cpn-uml-party-office-in-chyasal-pelted-set-on-fire" TargetMode="External"/><Relationship Id="rId20" Type="http://schemas.openxmlformats.org/officeDocument/2006/relationships/hyperlink" Target="https://thehimalayantimes.com/kathmandu/protesters-attack-cpn-mc-chair-dahals-residence-in-lalitpur" TargetMode="External"/><Relationship Id="rId21" Type="http://schemas.openxmlformats.org/officeDocument/2006/relationships/hyperlink" Target="https://economictimes.indiatimes.com/news/india/indian-projects-in-nepal-make-headway-while-bri-falters/articleshow/104116920.cms?from=md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